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B4" w:rsidRPr="004632B4" w:rsidRDefault="004632B4" w:rsidP="004632B4">
      <w:pPr>
        <w:pStyle w:val="a4"/>
        <w:spacing w:before="0" w:beforeAutospacing="0" w:after="0" w:afterAutospacing="0" w:line="276" w:lineRule="auto"/>
        <w:jc w:val="center"/>
      </w:pPr>
      <w:r w:rsidRPr="004632B4">
        <w:rPr>
          <w:color w:val="000000"/>
          <w:kern w:val="24"/>
        </w:rPr>
        <w:t>Муниципальное дошкольное образовательное</w:t>
      </w:r>
    </w:p>
    <w:p w:rsidR="004632B4" w:rsidRPr="004632B4" w:rsidRDefault="004632B4" w:rsidP="004632B4">
      <w:pPr>
        <w:pStyle w:val="a4"/>
        <w:spacing w:before="0" w:beforeAutospacing="0" w:after="0" w:afterAutospacing="0" w:line="276" w:lineRule="auto"/>
        <w:jc w:val="center"/>
      </w:pPr>
      <w:r w:rsidRPr="004632B4">
        <w:rPr>
          <w:color w:val="000000"/>
          <w:kern w:val="24"/>
        </w:rPr>
        <w:t xml:space="preserve">         учреждение – детский сад «Звездочка»                                                                     комбинированного вида</w:t>
      </w:r>
    </w:p>
    <w:p w:rsidR="004632B4" w:rsidRDefault="004632B4" w:rsidP="00CF0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257" w:rsidRPr="000E3584" w:rsidRDefault="00ED2E8E" w:rsidP="00CF0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584">
        <w:rPr>
          <w:rFonts w:ascii="Times New Roman" w:hAnsi="Times New Roman" w:cs="Times New Roman"/>
          <w:sz w:val="24"/>
          <w:szCs w:val="24"/>
        </w:rPr>
        <w:t xml:space="preserve">Аналитическая справка-анкета «Самооценка развивающей предметно-пространственной среды» </w:t>
      </w:r>
    </w:p>
    <w:p w:rsidR="00CF0257" w:rsidRPr="000E3584" w:rsidRDefault="00ED2E8E" w:rsidP="004632B4">
      <w:pPr>
        <w:rPr>
          <w:rFonts w:ascii="Times New Roman" w:hAnsi="Times New Roman" w:cs="Times New Roman"/>
          <w:sz w:val="24"/>
          <w:szCs w:val="24"/>
        </w:rPr>
      </w:pPr>
      <w:r w:rsidRPr="000E3584"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CF0257" w:rsidRPr="000E3584">
        <w:rPr>
          <w:rFonts w:ascii="Times New Roman" w:hAnsi="Times New Roman" w:cs="Times New Roman"/>
          <w:sz w:val="24"/>
          <w:szCs w:val="24"/>
        </w:rPr>
        <w:t xml:space="preserve"> – Средняя</w:t>
      </w:r>
    </w:p>
    <w:p w:rsidR="004632B4" w:rsidRDefault="00CF0257" w:rsidP="004632B4">
      <w:pPr>
        <w:rPr>
          <w:rFonts w:ascii="Times New Roman" w:hAnsi="Times New Roman" w:cs="Times New Roman"/>
          <w:sz w:val="24"/>
          <w:szCs w:val="24"/>
        </w:rPr>
      </w:pPr>
      <w:r w:rsidRPr="000E3584">
        <w:rPr>
          <w:rFonts w:ascii="Times New Roman" w:hAnsi="Times New Roman" w:cs="Times New Roman"/>
          <w:sz w:val="24"/>
          <w:szCs w:val="24"/>
        </w:rPr>
        <w:t xml:space="preserve"> Воспитатели – </w:t>
      </w:r>
      <w:proofErr w:type="spellStart"/>
      <w:r w:rsidRPr="000E3584">
        <w:rPr>
          <w:rFonts w:ascii="Times New Roman" w:hAnsi="Times New Roman" w:cs="Times New Roman"/>
          <w:sz w:val="24"/>
          <w:szCs w:val="24"/>
        </w:rPr>
        <w:t>Фурманюк</w:t>
      </w:r>
      <w:proofErr w:type="spellEnd"/>
      <w:r w:rsidRPr="000E3584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  <w:r w:rsidR="004632B4">
        <w:rPr>
          <w:rFonts w:ascii="Times New Roman" w:hAnsi="Times New Roman" w:cs="Times New Roman"/>
          <w:sz w:val="24"/>
          <w:szCs w:val="24"/>
        </w:rPr>
        <w:t xml:space="preserve">, </w:t>
      </w:r>
      <w:r w:rsidRPr="000E3584">
        <w:rPr>
          <w:rFonts w:ascii="Times New Roman" w:hAnsi="Times New Roman" w:cs="Times New Roman"/>
          <w:sz w:val="24"/>
          <w:szCs w:val="24"/>
        </w:rPr>
        <w:t xml:space="preserve">Гурская Лариса </w:t>
      </w:r>
      <w:proofErr w:type="spellStart"/>
      <w:r w:rsidRPr="000E3584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</w:p>
    <w:p w:rsidR="004632B4" w:rsidRDefault="004632B4" w:rsidP="004632B4">
      <w:pPr>
        <w:rPr>
          <w:rFonts w:ascii="Times New Roman" w:hAnsi="Times New Roman" w:cs="Times New Roman"/>
          <w:sz w:val="24"/>
          <w:szCs w:val="24"/>
        </w:rPr>
      </w:pPr>
    </w:p>
    <w:p w:rsidR="00CF0257" w:rsidRPr="000E3584" w:rsidRDefault="00CF0257" w:rsidP="004632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3584">
        <w:rPr>
          <w:rFonts w:ascii="Times New Roman" w:hAnsi="Times New Roman" w:cs="Times New Roman"/>
          <w:sz w:val="24"/>
          <w:szCs w:val="24"/>
        </w:rPr>
        <w:t xml:space="preserve"> </w:t>
      </w:r>
      <w:r w:rsidRPr="000E3584">
        <w:rPr>
          <w:rFonts w:ascii="Times New Roman" w:hAnsi="Times New Roman" w:cs="Times New Roman"/>
          <w:sz w:val="24"/>
          <w:szCs w:val="24"/>
        </w:rPr>
        <w:t>Показатель                                                                                                        Краткое описание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8"/>
        <w:gridCol w:w="2353"/>
      </w:tblGrid>
      <w:tr w:rsidR="00CF0257" w:rsidRPr="000E3584" w:rsidTr="0012068A">
        <w:tc>
          <w:tcPr>
            <w:tcW w:w="9571" w:type="dxa"/>
            <w:gridSpan w:val="2"/>
          </w:tcPr>
          <w:p w:rsidR="00CF0257" w:rsidRPr="000E3584" w:rsidRDefault="00CF0257" w:rsidP="00CF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Соответсвие</w:t>
            </w:r>
            <w:proofErr w:type="spellEnd"/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развивающей среды группы возрастным особенностям</w:t>
            </w:r>
          </w:p>
        </w:tc>
      </w:tr>
      <w:tr w:rsidR="008E1B50" w:rsidRPr="000E3584" w:rsidTr="00CF0257">
        <w:tc>
          <w:tcPr>
            <w:tcW w:w="7371" w:type="dxa"/>
          </w:tcPr>
          <w:p w:rsidR="00ED2E8E" w:rsidRPr="000E3584" w:rsidRDefault="00ED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Разработана модель РППС, в соответстви</w:t>
            </w: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и с тематическим планированием  Д</w:t>
            </w: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00" w:type="dxa"/>
          </w:tcPr>
          <w:p w:rsidR="00ED2E8E" w:rsidRPr="000E3584" w:rsidRDefault="008E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ДОУ разработаны все центры</w:t>
            </w:r>
          </w:p>
        </w:tc>
      </w:tr>
      <w:tr w:rsidR="008E1B50" w:rsidRPr="000E3584" w:rsidTr="00CF0257">
        <w:tc>
          <w:tcPr>
            <w:tcW w:w="7371" w:type="dxa"/>
          </w:tcPr>
          <w:p w:rsidR="00ED2E8E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ППРС соответствует возрастным особенностям группы</w:t>
            </w:r>
          </w:p>
        </w:tc>
        <w:tc>
          <w:tcPr>
            <w:tcW w:w="2200" w:type="dxa"/>
          </w:tcPr>
          <w:p w:rsidR="00ED2E8E" w:rsidRPr="000E3584" w:rsidRDefault="002F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Планирование РППС ведется в соответствии с паспортом</w:t>
            </w:r>
            <w:r w:rsidR="008E1B50"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 средней</w:t>
            </w: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E1B50" w:rsidRPr="000E3584" w:rsidTr="006C543E">
        <w:tc>
          <w:tcPr>
            <w:tcW w:w="9571" w:type="dxa"/>
            <w:gridSpan w:val="2"/>
          </w:tcPr>
          <w:p w:rsidR="008E1B50" w:rsidRPr="000E3584" w:rsidRDefault="008E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пространства группового помещения соотношению: сектор активной де</w:t>
            </w: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ятельности</w:t>
            </w: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(50%); сектор спокойной дея</w:t>
            </w: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(20%); рабочий сектор</w:t>
            </w: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(30%</w:t>
            </w: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1B50" w:rsidRPr="000E3584" w:rsidTr="00CF0257">
        <w:tc>
          <w:tcPr>
            <w:tcW w:w="7371" w:type="dxa"/>
          </w:tcPr>
          <w:p w:rsidR="00ED2E8E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Групповое пространство разграничено по секторам</w:t>
            </w:r>
          </w:p>
        </w:tc>
        <w:tc>
          <w:tcPr>
            <w:tcW w:w="2200" w:type="dxa"/>
          </w:tcPr>
          <w:p w:rsidR="00ED2E8E" w:rsidRPr="000E3584" w:rsidRDefault="002F0ACD" w:rsidP="008E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слайде видно разграничение по </w:t>
            </w:r>
            <w:r w:rsidR="008E1B50" w:rsidRPr="000E3584">
              <w:rPr>
                <w:rFonts w:ascii="Times New Roman" w:hAnsi="Times New Roman" w:cs="Times New Roman"/>
                <w:sz w:val="24"/>
                <w:szCs w:val="24"/>
              </w:rPr>
              <w:t>секторам</w:t>
            </w:r>
          </w:p>
        </w:tc>
      </w:tr>
      <w:tr w:rsidR="008E1B50" w:rsidRPr="000E3584" w:rsidTr="00CF0257">
        <w:tc>
          <w:tcPr>
            <w:tcW w:w="7371" w:type="dxa"/>
          </w:tcPr>
          <w:p w:rsidR="00ED2E8E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200" w:type="dxa"/>
          </w:tcPr>
          <w:p w:rsidR="00ED2E8E" w:rsidRPr="000E3584" w:rsidRDefault="002F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Все центры очень мобильны, и трансформируются в соответствии с программой по тематике</w:t>
            </w:r>
          </w:p>
        </w:tc>
      </w:tr>
      <w:tr w:rsidR="00CF0257" w:rsidRPr="000E3584" w:rsidTr="00950520">
        <w:tc>
          <w:tcPr>
            <w:tcW w:w="9571" w:type="dxa"/>
            <w:gridSpan w:val="2"/>
          </w:tcPr>
          <w:p w:rsidR="00CF0257" w:rsidRPr="000E3584" w:rsidRDefault="00CF0257" w:rsidP="008E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оборудования и материалов санитарно-эпидемиологическим нормам и правилам:</w:t>
            </w:r>
          </w:p>
        </w:tc>
      </w:tr>
      <w:tr w:rsidR="008E1B50" w:rsidRPr="000E3584" w:rsidTr="00CF0257">
        <w:tc>
          <w:tcPr>
            <w:tcW w:w="7371" w:type="dxa"/>
          </w:tcPr>
          <w:p w:rsidR="00ED2E8E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 отвечает требованиям техники безопасности</w:t>
            </w:r>
          </w:p>
        </w:tc>
        <w:tc>
          <w:tcPr>
            <w:tcW w:w="2200" w:type="dxa"/>
          </w:tcPr>
          <w:p w:rsidR="00ED2E8E" w:rsidRPr="000E3584" w:rsidRDefault="008E1B50" w:rsidP="008E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653AB"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оответствие всех ее элементов по обеспечению надежности и безопасности, т.е. на игрушки </w:t>
            </w: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мебель есть </w:t>
            </w:r>
            <w:r w:rsidR="004653AB"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сертификаты и декларации соответствия</w:t>
            </w:r>
          </w:p>
        </w:tc>
      </w:tr>
      <w:tr w:rsidR="008E1B50" w:rsidRPr="000E3584" w:rsidTr="00CF0257">
        <w:tc>
          <w:tcPr>
            <w:tcW w:w="7371" w:type="dxa"/>
          </w:tcPr>
          <w:p w:rsidR="00ED2E8E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Наличие карт расстановки мебели для ОД и приема пищи, с учетом маркировки СанПин;</w:t>
            </w:r>
          </w:p>
        </w:tc>
        <w:tc>
          <w:tcPr>
            <w:tcW w:w="2200" w:type="dxa"/>
          </w:tcPr>
          <w:p w:rsidR="00ED2E8E" w:rsidRPr="000E3584" w:rsidRDefault="00B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имеются карты расстановки мебели для ОД и </w:t>
            </w:r>
            <w:r w:rsidRPr="000E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пищи</w:t>
            </w:r>
          </w:p>
        </w:tc>
      </w:tr>
      <w:tr w:rsidR="008E1B50" w:rsidRPr="000E3584" w:rsidTr="00CF0257">
        <w:tc>
          <w:tcPr>
            <w:tcW w:w="7371" w:type="dxa"/>
          </w:tcPr>
          <w:p w:rsidR="00635E64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Маркировка мебели в соответствии СанПин</w:t>
            </w:r>
          </w:p>
        </w:tc>
        <w:tc>
          <w:tcPr>
            <w:tcW w:w="2200" w:type="dxa"/>
          </w:tcPr>
          <w:p w:rsidR="00635E64" w:rsidRPr="000E3584" w:rsidRDefault="00B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Вся мебель в группе маркирована в соответствии с СанПин</w:t>
            </w:r>
          </w:p>
        </w:tc>
      </w:tr>
      <w:tr w:rsidR="00CF0257" w:rsidRPr="000E3584" w:rsidTr="002B7C4E">
        <w:tc>
          <w:tcPr>
            <w:tcW w:w="9571" w:type="dxa"/>
            <w:gridSpan w:val="2"/>
          </w:tcPr>
          <w:p w:rsidR="00CF0257" w:rsidRPr="000E3584" w:rsidRDefault="00CF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оборудования и материалов эстетическим требованиям</w:t>
            </w:r>
          </w:p>
        </w:tc>
      </w:tr>
      <w:tr w:rsidR="008E1B50" w:rsidRPr="000E3584" w:rsidTr="00CF0257">
        <w:tc>
          <w:tcPr>
            <w:tcW w:w="7371" w:type="dxa"/>
          </w:tcPr>
          <w:p w:rsidR="00635E64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 (игрушки) соответствует психолого-педагогическим и эстетическим требованиям</w:t>
            </w:r>
          </w:p>
        </w:tc>
        <w:tc>
          <w:tcPr>
            <w:tcW w:w="2200" w:type="dxa"/>
          </w:tcPr>
          <w:p w:rsidR="008E1B50" w:rsidRPr="000E3584" w:rsidRDefault="008E1B50" w:rsidP="008E1B5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0E3584">
              <w:rPr>
                <w:color w:val="2D2D2D"/>
                <w:spacing w:val="2"/>
              </w:rPr>
              <w:t>Все игрушки в группе соответствуют игрушкам 1 уровня</w:t>
            </w:r>
            <w:proofErr w:type="gramStart"/>
            <w:r w:rsidRPr="000E3584">
              <w:rPr>
                <w:color w:val="2D2D2D"/>
                <w:spacing w:val="2"/>
              </w:rPr>
              <w:t xml:space="preserve"> Н</w:t>
            </w:r>
            <w:proofErr w:type="gramEnd"/>
            <w:r w:rsidRPr="000E3584">
              <w:rPr>
                <w:color w:val="2D2D2D"/>
                <w:spacing w:val="2"/>
              </w:rPr>
              <w:t>е провоцируют</w:t>
            </w:r>
            <w:r w:rsidRPr="000E3584">
              <w:rPr>
                <w:color w:val="2D2D2D"/>
                <w:spacing w:val="2"/>
              </w:rPr>
              <w:t xml:space="preserve"> </w:t>
            </w:r>
            <w:r w:rsidRPr="000E3584">
              <w:rPr>
                <w:color w:val="2D2D2D"/>
                <w:spacing w:val="2"/>
              </w:rPr>
              <w:t xml:space="preserve">детей </w:t>
            </w:r>
            <w:r w:rsidRPr="000E3584">
              <w:rPr>
                <w:color w:val="2D2D2D"/>
                <w:spacing w:val="2"/>
              </w:rPr>
              <w:t>на агрессивные действия.</w:t>
            </w:r>
            <w:r w:rsidRPr="000E3584">
              <w:rPr>
                <w:color w:val="2D2D2D"/>
                <w:spacing w:val="2"/>
              </w:rPr>
              <w:t xml:space="preserve"> Не</w:t>
            </w:r>
            <w:proofErr w:type="gramStart"/>
            <w:r w:rsidRPr="000E3584">
              <w:rPr>
                <w:color w:val="2D2D2D"/>
                <w:spacing w:val="2"/>
              </w:rPr>
              <w:t xml:space="preserve"> В</w:t>
            </w:r>
            <w:proofErr w:type="gramEnd"/>
            <w:r w:rsidRPr="000E3584">
              <w:rPr>
                <w:color w:val="2D2D2D"/>
                <w:spacing w:val="2"/>
              </w:rPr>
              <w:t>ызывают</w:t>
            </w:r>
            <w:r w:rsidRPr="000E3584">
              <w:rPr>
                <w:color w:val="2D2D2D"/>
                <w:spacing w:val="2"/>
              </w:rPr>
              <w:t xml:space="preserve"> проявление жестокости по о</w:t>
            </w:r>
            <w:r w:rsidRPr="000E3584">
              <w:rPr>
                <w:color w:val="2D2D2D"/>
                <w:spacing w:val="2"/>
              </w:rPr>
              <w:t>тношению к персонажам игры (людя</w:t>
            </w:r>
            <w:r w:rsidRPr="000E3584">
              <w:rPr>
                <w:color w:val="2D2D2D"/>
                <w:spacing w:val="2"/>
              </w:rPr>
              <w:t>м и животным), роли которых выполняют играющие партнеры (сверстник и взрослый)</w:t>
            </w:r>
            <w:r w:rsidR="004B551C">
              <w:rPr>
                <w:color w:val="2D2D2D"/>
                <w:spacing w:val="2"/>
              </w:rPr>
              <w:t xml:space="preserve"> </w:t>
            </w:r>
            <w:r w:rsidRPr="000E3584">
              <w:rPr>
                <w:color w:val="2D2D2D"/>
                <w:spacing w:val="2"/>
              </w:rPr>
              <w:t>Не Провоцируют</w:t>
            </w:r>
            <w:r w:rsidRPr="000E3584">
              <w:rPr>
                <w:color w:val="2D2D2D"/>
                <w:spacing w:val="2"/>
              </w:rPr>
              <w:t xml:space="preserve"> игровые сюжеты, связанные с безнравственностью и насилием.</w:t>
            </w:r>
            <w:r w:rsidRPr="000E3584">
              <w:rPr>
                <w:color w:val="2D2D2D"/>
                <w:spacing w:val="2"/>
              </w:rPr>
              <w:t xml:space="preserve"> Не в</w:t>
            </w:r>
            <w:r w:rsidRPr="000E3584">
              <w:rPr>
                <w:color w:val="2D2D2D"/>
                <w:spacing w:val="2"/>
              </w:rPr>
              <w:t>ызывать нездоровый интерес к сексуальным проблемам, выходящим за компетенцию детского возраста.</w:t>
            </w:r>
          </w:p>
          <w:p w:rsidR="00635E64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50" w:rsidRPr="000E3584" w:rsidTr="00CF0257">
        <w:tc>
          <w:tcPr>
            <w:tcW w:w="7371" w:type="dxa"/>
          </w:tcPr>
          <w:p w:rsidR="00635E64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Цветовая гамма группы соответствует требованиям эстетики и обеспечения психологического комфорта ребенка</w:t>
            </w:r>
          </w:p>
        </w:tc>
        <w:tc>
          <w:tcPr>
            <w:tcW w:w="2200" w:type="dxa"/>
          </w:tcPr>
          <w:p w:rsidR="00635E64" w:rsidRPr="000E3584" w:rsidRDefault="00B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Стены группы окрашены в желтый цвет, очень спокойного оттенка,  вся игровая мебель спокойных цветов, преобладающий в этой группе цвет – желтый и зеленый</w:t>
            </w:r>
          </w:p>
        </w:tc>
      </w:tr>
      <w:tr w:rsidR="008E1B50" w:rsidRPr="000E3584" w:rsidTr="00CF0257">
        <w:tc>
          <w:tcPr>
            <w:tcW w:w="7371" w:type="dxa"/>
          </w:tcPr>
          <w:p w:rsidR="00635E64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 оформлении интерьера ДОУ продуктов детской </w:t>
            </w:r>
            <w:r w:rsidRPr="000E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00" w:type="dxa"/>
          </w:tcPr>
          <w:p w:rsidR="00635E64" w:rsidRPr="000E3584" w:rsidRDefault="00B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 w:rsidRPr="000E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детских работ</w:t>
            </w:r>
          </w:p>
        </w:tc>
      </w:tr>
      <w:tr w:rsidR="008E1B50" w:rsidRPr="000E3584" w:rsidTr="00CF0257">
        <w:tc>
          <w:tcPr>
            <w:tcW w:w="7371" w:type="dxa"/>
          </w:tcPr>
          <w:p w:rsidR="00635E64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Единство стиля в оформлении группы</w:t>
            </w:r>
          </w:p>
        </w:tc>
        <w:tc>
          <w:tcPr>
            <w:tcW w:w="2200" w:type="dxa"/>
          </w:tcPr>
          <w:p w:rsidR="00635E64" w:rsidRPr="000E3584" w:rsidRDefault="00B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Группа называется «Радужная фантазия» Вся стилистика выполнена в одной теме</w:t>
            </w:r>
          </w:p>
        </w:tc>
      </w:tr>
      <w:tr w:rsidR="00CF0257" w:rsidRPr="000E3584" w:rsidTr="00186A23">
        <w:tc>
          <w:tcPr>
            <w:tcW w:w="9571" w:type="dxa"/>
            <w:gridSpan w:val="2"/>
          </w:tcPr>
          <w:p w:rsidR="00CF0257" w:rsidRPr="000E3584" w:rsidRDefault="00CF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 ДОУ мониторинга развивающе</w:t>
            </w:r>
            <w:r w:rsidR="000E3584"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й предметно-пространственной ср</w:t>
            </w: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еды</w:t>
            </w:r>
          </w:p>
        </w:tc>
      </w:tr>
      <w:tr w:rsidR="008E1B50" w:rsidRPr="000E3584" w:rsidTr="00CF0257">
        <w:tc>
          <w:tcPr>
            <w:tcW w:w="7371" w:type="dxa"/>
          </w:tcPr>
          <w:p w:rsidR="00635E64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Имеется план обновления РППС на учебный год по результатам мониторинга на начало года</w:t>
            </w:r>
          </w:p>
        </w:tc>
        <w:tc>
          <w:tcPr>
            <w:tcW w:w="2200" w:type="dxa"/>
          </w:tcPr>
          <w:p w:rsidR="00635E64" w:rsidRPr="000E3584" w:rsidRDefault="00B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В паспорте группы есть план</w:t>
            </w:r>
            <w:r w:rsidR="000E3584" w:rsidRPr="000E3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которым происходит обновление и пополнение РППС</w:t>
            </w:r>
          </w:p>
        </w:tc>
      </w:tr>
      <w:tr w:rsidR="00CF0257" w:rsidRPr="000E3584" w:rsidTr="00404192">
        <w:tc>
          <w:tcPr>
            <w:tcW w:w="9571" w:type="dxa"/>
            <w:gridSpan w:val="2"/>
          </w:tcPr>
          <w:p w:rsidR="00CF0257" w:rsidRPr="000E3584" w:rsidRDefault="00CF0257" w:rsidP="0063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типов игрового оборудования для у</w:t>
            </w: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чебно-материального обеспечения</w:t>
            </w: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0257" w:rsidRPr="000E3584" w:rsidRDefault="00C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50" w:rsidRPr="000E3584" w:rsidTr="00CF0257">
        <w:tc>
          <w:tcPr>
            <w:tcW w:w="7371" w:type="dxa"/>
          </w:tcPr>
          <w:p w:rsidR="00635E64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Мебель как организующий элемент предметно пространственной среды</w:t>
            </w:r>
          </w:p>
        </w:tc>
        <w:tc>
          <w:tcPr>
            <w:tcW w:w="2200" w:type="dxa"/>
          </w:tcPr>
          <w:p w:rsidR="00635E64" w:rsidRPr="000E3584" w:rsidRDefault="00A4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Организующим элементом в этой группе является место для проведения утреннего и вечернего круга </w:t>
            </w:r>
          </w:p>
        </w:tc>
      </w:tr>
      <w:tr w:rsidR="008E1B50" w:rsidRPr="000E3584" w:rsidTr="00CF0257">
        <w:tc>
          <w:tcPr>
            <w:tcW w:w="7371" w:type="dxa"/>
          </w:tcPr>
          <w:p w:rsidR="00635E64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Предметная среда для игровой деятельности</w:t>
            </w:r>
          </w:p>
        </w:tc>
        <w:tc>
          <w:tcPr>
            <w:tcW w:w="2200" w:type="dxa"/>
          </w:tcPr>
          <w:p w:rsidR="00635E64" w:rsidRPr="000E3584" w:rsidRDefault="00A4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Для игровой деятельности используется игровая мебель предназначенная для сюжетно -  ролевых игр</w:t>
            </w:r>
            <w:proofErr w:type="gramStart"/>
            <w:r w:rsidR="000E3584" w:rsidRPr="000E3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0E3584"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Парикмахерская, Больница, Дом, Магазин</w:t>
            </w:r>
          </w:p>
        </w:tc>
      </w:tr>
      <w:tr w:rsidR="008E1B50" w:rsidRPr="000E3584" w:rsidTr="00CF0257">
        <w:tc>
          <w:tcPr>
            <w:tcW w:w="7371" w:type="dxa"/>
          </w:tcPr>
          <w:p w:rsidR="00635E64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Предметная среда для продуктивной деятельности</w:t>
            </w:r>
          </w:p>
        </w:tc>
        <w:tc>
          <w:tcPr>
            <w:tcW w:w="2200" w:type="dxa"/>
          </w:tcPr>
          <w:p w:rsidR="00635E64" w:rsidRPr="000E3584" w:rsidRDefault="00A4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Предметной средой для продуктивной деятельности является центр изобразительного искусства</w:t>
            </w:r>
          </w:p>
        </w:tc>
      </w:tr>
      <w:tr w:rsidR="008E1B50" w:rsidRPr="000E3584" w:rsidTr="00CF0257">
        <w:tc>
          <w:tcPr>
            <w:tcW w:w="7371" w:type="dxa"/>
          </w:tcPr>
          <w:p w:rsidR="00635E64" w:rsidRPr="000E3584" w:rsidRDefault="0063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Предметная среда для познавательно — исследовательской деятельности</w:t>
            </w:r>
          </w:p>
        </w:tc>
        <w:tc>
          <w:tcPr>
            <w:tcW w:w="2200" w:type="dxa"/>
          </w:tcPr>
          <w:p w:rsidR="00635E64" w:rsidRPr="000E3584" w:rsidRDefault="00A4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Предметной средой для познавательно-исследовательской деятельности является центр математики, центр песка и воды, центр познавательно-исследовательской деятельности,</w:t>
            </w:r>
            <w:r w:rsidR="000E3584"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речи</w:t>
            </w:r>
          </w:p>
        </w:tc>
      </w:tr>
      <w:tr w:rsidR="008E1B50" w:rsidRPr="000E3584" w:rsidTr="00CF0257">
        <w:tc>
          <w:tcPr>
            <w:tcW w:w="7371" w:type="dxa"/>
          </w:tcPr>
          <w:p w:rsidR="00635E64" w:rsidRPr="000E3584" w:rsidRDefault="009E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среда для организации двигательной активности детей</w:t>
            </w:r>
          </w:p>
        </w:tc>
        <w:tc>
          <w:tcPr>
            <w:tcW w:w="2200" w:type="dxa"/>
          </w:tcPr>
          <w:p w:rsidR="00635E64" w:rsidRPr="000E3584" w:rsidRDefault="00A4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двигательной активности детей </w:t>
            </w:r>
            <w:r w:rsidR="00504073" w:rsidRPr="000E3584">
              <w:rPr>
                <w:rFonts w:ascii="Times New Roman" w:hAnsi="Times New Roman" w:cs="Times New Roman"/>
                <w:sz w:val="24"/>
                <w:szCs w:val="24"/>
              </w:rPr>
              <w:t>предназначена площадка для активной деятельности</w:t>
            </w:r>
          </w:p>
        </w:tc>
      </w:tr>
      <w:tr w:rsidR="00CF0257" w:rsidRPr="000E3584" w:rsidTr="00196982">
        <w:tc>
          <w:tcPr>
            <w:tcW w:w="9571" w:type="dxa"/>
            <w:gridSpan w:val="2"/>
          </w:tcPr>
          <w:p w:rsidR="00CF0257" w:rsidRPr="000E3584" w:rsidRDefault="00CF0257" w:rsidP="000E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информационного пространства для родителей:</w:t>
            </w:r>
          </w:p>
        </w:tc>
      </w:tr>
      <w:tr w:rsidR="008E1B50" w:rsidRPr="000E3584" w:rsidTr="00CF0257">
        <w:tc>
          <w:tcPr>
            <w:tcW w:w="7371" w:type="dxa"/>
          </w:tcPr>
          <w:p w:rsidR="009E6852" w:rsidRPr="000E3584" w:rsidRDefault="009E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информационных материалов для родителей, эстетика оформления, материалы, отражающие включение родителей в образовательный процесс</w:t>
            </w:r>
          </w:p>
        </w:tc>
        <w:tc>
          <w:tcPr>
            <w:tcW w:w="2200" w:type="dxa"/>
          </w:tcPr>
          <w:p w:rsidR="009E6852" w:rsidRPr="000E3584" w:rsidRDefault="009E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Доска выбора служит проводником передачи информации о том, в каком центр занимался сегодня ребенок</w:t>
            </w:r>
          </w:p>
        </w:tc>
      </w:tr>
      <w:tr w:rsidR="008E1B50" w:rsidRPr="000E3584" w:rsidTr="00CF0257">
        <w:tc>
          <w:tcPr>
            <w:tcW w:w="7371" w:type="dxa"/>
          </w:tcPr>
          <w:p w:rsidR="009E6852" w:rsidRPr="000E3584" w:rsidRDefault="009E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в создании РППС</w:t>
            </w:r>
          </w:p>
        </w:tc>
        <w:tc>
          <w:tcPr>
            <w:tcW w:w="2200" w:type="dxa"/>
          </w:tcPr>
          <w:p w:rsidR="009E6852" w:rsidRPr="000E3584" w:rsidRDefault="009E6852" w:rsidP="000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атрибутики дополняющей </w:t>
            </w:r>
            <w:r w:rsidR="000E3584"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РППС </w:t>
            </w: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 xml:space="preserve">(Изготовление подушек, Изготовление центра уединения, Изготовление календаря природы из фетра) </w:t>
            </w:r>
            <w:r w:rsidR="000E3584" w:rsidRPr="000E3584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атрибутики в соответствии с темой программы ДОУ</w:t>
            </w:r>
          </w:p>
        </w:tc>
      </w:tr>
      <w:tr w:rsidR="00CF0257" w:rsidRPr="000E3584" w:rsidTr="00F71F90">
        <w:tc>
          <w:tcPr>
            <w:tcW w:w="9571" w:type="dxa"/>
            <w:gridSpan w:val="2"/>
          </w:tcPr>
          <w:p w:rsidR="00CF0257" w:rsidRPr="000E3584" w:rsidRDefault="00CF0257" w:rsidP="000E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принципов</w:t>
            </w:r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РППС в соответствии с ФГОС </w:t>
            </w:r>
            <w:proofErr w:type="gramStart"/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E35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E1B50" w:rsidRPr="000E3584" w:rsidTr="00CF0257">
        <w:tc>
          <w:tcPr>
            <w:tcW w:w="7371" w:type="dxa"/>
          </w:tcPr>
          <w:p w:rsidR="009E6852" w:rsidRPr="000E3584" w:rsidRDefault="009E6852" w:rsidP="009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-насыщенность</w:t>
            </w:r>
          </w:p>
          <w:p w:rsidR="009E6852" w:rsidRPr="000E3584" w:rsidRDefault="009E6852" w:rsidP="009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-содержательность</w:t>
            </w:r>
          </w:p>
          <w:p w:rsidR="009E6852" w:rsidRPr="000E3584" w:rsidRDefault="009E6852" w:rsidP="009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-вариативность</w:t>
            </w:r>
          </w:p>
          <w:p w:rsidR="009E6852" w:rsidRPr="000E3584" w:rsidRDefault="009E6852" w:rsidP="009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</w:p>
          <w:p w:rsidR="009E6852" w:rsidRPr="000E3584" w:rsidRDefault="009E6852" w:rsidP="009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-безопасность</w:t>
            </w:r>
          </w:p>
          <w:p w:rsidR="009E6852" w:rsidRPr="000E3584" w:rsidRDefault="009E6852" w:rsidP="009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</w:p>
          <w:p w:rsidR="009E6852" w:rsidRPr="000E3584" w:rsidRDefault="009E6852" w:rsidP="009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3584">
              <w:rPr>
                <w:rFonts w:ascii="Times New Roman" w:hAnsi="Times New Roman" w:cs="Times New Roman"/>
                <w:sz w:val="24"/>
                <w:szCs w:val="24"/>
              </w:rPr>
              <w:t>доступн</w:t>
            </w:r>
            <w:r w:rsidR="000E3584" w:rsidRPr="000E3584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</w:p>
        </w:tc>
        <w:tc>
          <w:tcPr>
            <w:tcW w:w="2200" w:type="dxa"/>
          </w:tcPr>
          <w:p w:rsidR="009E6852" w:rsidRPr="000E3584" w:rsidRDefault="000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азнообразие материалов, оборудования, инвентаря в группе</w:t>
            </w: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возможность разнообразного использования различных составляющих предметной среды</w:t>
            </w: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периодическая</w:t>
            </w: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сменяемость игрового материала</w:t>
            </w: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появление новых предметов стимулирующих игровую, двигательную, познавательную и исследовательскую </w:t>
            </w: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активность детей.</w:t>
            </w: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ED2E8E" w:rsidRPr="000E3584" w:rsidRDefault="002F0ACD">
      <w:pPr>
        <w:rPr>
          <w:rFonts w:ascii="Times New Roman" w:hAnsi="Times New Roman" w:cs="Times New Roman"/>
          <w:sz w:val="24"/>
          <w:szCs w:val="24"/>
        </w:rPr>
      </w:pPr>
      <w:r w:rsidRPr="000E3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Организация развивающей </w:t>
      </w:r>
      <w:r w:rsidR="00BC3D47" w:rsidRPr="000E3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E3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ППС в </w:t>
      </w:r>
      <w:r w:rsidR="000E3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группе «Радужная фантазия» </w:t>
      </w:r>
      <w:r w:rsidRPr="000E3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требований ФГОС строится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активности.</w:t>
      </w:r>
    </w:p>
    <w:sectPr w:rsidR="00ED2E8E" w:rsidRPr="000E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7C"/>
    <w:rsid w:val="000E3584"/>
    <w:rsid w:val="002F0ACD"/>
    <w:rsid w:val="004632B4"/>
    <w:rsid w:val="004653AB"/>
    <w:rsid w:val="004B551C"/>
    <w:rsid w:val="00504073"/>
    <w:rsid w:val="005F5774"/>
    <w:rsid w:val="00635E64"/>
    <w:rsid w:val="0084417C"/>
    <w:rsid w:val="008E1B50"/>
    <w:rsid w:val="009E6852"/>
    <w:rsid w:val="00A45444"/>
    <w:rsid w:val="00BC3D47"/>
    <w:rsid w:val="00CF0257"/>
    <w:rsid w:val="00E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E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E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2020-11-12T13:33:00Z</dcterms:created>
  <dcterms:modified xsi:type="dcterms:W3CDTF">2020-11-12T13:34:00Z</dcterms:modified>
</cp:coreProperties>
</file>